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00BCCBCF" w:rsidP="009B70E5" w:rsidRDefault="00BCCBCF" w14:paraId="6835C082" w14:textId="59B72CD6">
      <w:pPr>
        <w:jc w:val="center"/>
      </w:pPr>
      <w:r w:rsidR="00BCCBCF">
        <w:rPr/>
        <w:t>SAVE Responses</w:t>
      </w:r>
    </w:p>
    <w:p w:rsidR="00BCCBCF" w:rsidP="009B70E5" w:rsidRDefault="00BCCBCF" w14:paraId="1CE1ED48" w14:textId="610CECD6">
      <w:pPr>
        <w:jc w:val="left"/>
        <w:rPr>
          <w:u w:val="single"/>
        </w:rPr>
      </w:pPr>
      <w:r w:rsidRPr="009B70E5" w:rsidR="00BCCBCF">
        <w:rPr>
          <w:u w:val="single"/>
        </w:rPr>
        <w:t>Potentially Eligible Statuses:</w:t>
      </w:r>
    </w:p>
    <w:p w:rsidR="00BCCBCF" w:rsidP="009B70E5" w:rsidRDefault="00BCCBCF" w14:paraId="20B5E014" w14:textId="5CD9B010">
      <w:pPr>
        <w:pStyle w:val="Normal"/>
        <w:numPr>
          <w:ilvl w:val="0"/>
          <w:numId w:val="1"/>
        </w:numPr>
        <w:jc w:val="left"/>
        <w:rPr>
          <w:rFonts w:ascii="Aptos" w:hAnsi="Aptos"/>
          <w:b w:val="0"/>
          <w:bCs w:val="0"/>
          <w:i w:val="0"/>
          <w:iCs w:val="0"/>
          <w:caps w:val="0"/>
          <w:smallCaps w:val="0"/>
          <w:noProof w:val="0"/>
          <w:sz w:val="24"/>
          <w:szCs w:val="24"/>
          <w:lang w:val="en-US"/>
        </w:rPr>
      </w:pPr>
      <w:r w:rsidRPr="009B70E5" w:rsidR="00BCCBCF">
        <w:rPr>
          <w:rFonts w:ascii="Aptos" w:hAnsi="Aptos"/>
          <w:b w:val="1"/>
          <w:bCs w:val="1"/>
          <w:i w:val="0"/>
          <w:iCs w:val="0"/>
          <w:caps w:val="0"/>
          <w:smallCaps w:val="0"/>
          <w:noProof w:val="0"/>
          <w:sz w:val="24"/>
          <w:szCs w:val="24"/>
          <w:lang w:val="en-US"/>
        </w:rPr>
        <w:t>“Lawful Permanent Resident”</w:t>
      </w:r>
      <w:r w:rsidRPr="009B70E5" w:rsidR="00BCCBCF">
        <w:rPr>
          <w:rFonts w:ascii="Aptos" w:hAnsi="Aptos"/>
          <w:b w:val="0"/>
          <w:bCs w:val="0"/>
          <w:i w:val="0"/>
          <w:iCs w:val="0"/>
          <w:caps w:val="0"/>
          <w:smallCaps w:val="0"/>
          <w:noProof w:val="0"/>
          <w:sz w:val="24"/>
          <w:szCs w:val="24"/>
          <w:lang w:val="en-US"/>
        </w:rPr>
        <w:t xml:space="preserve"> There are many types of Lawful Permanent Resident. Note that those with a class of admission of Kickapoo Indian are now automatically classified as LPRs by SAVE.</w:t>
      </w:r>
    </w:p>
    <w:p w:rsidR="00BCCBCF" w:rsidP="009B70E5" w:rsidRDefault="00BCCBCF" w14:paraId="27340DE0" w14:textId="6E427B2A">
      <w:pPr>
        <w:pStyle w:val="Normal"/>
        <w:numPr>
          <w:ilvl w:val="0"/>
          <w:numId w:val="1"/>
        </w:numPr>
        <w:jc w:val="left"/>
        <w:rPr>
          <w:rFonts w:ascii="Aptos" w:hAnsi="Aptos"/>
          <w:b w:val="1"/>
          <w:bCs w:val="1"/>
          <w:i w:val="0"/>
          <w:iCs w:val="0"/>
          <w:caps w:val="0"/>
          <w:smallCaps w:val="0"/>
          <w:noProof w:val="0"/>
          <w:sz w:val="24"/>
          <w:szCs w:val="24"/>
          <w:lang w:val="en-US"/>
        </w:rPr>
      </w:pPr>
      <w:r w:rsidRPr="009B70E5" w:rsidR="00BCCBCF">
        <w:rPr>
          <w:rFonts w:ascii="Aptos" w:hAnsi="Aptos"/>
          <w:b w:val="1"/>
          <w:bCs w:val="1"/>
          <w:i w:val="0"/>
          <w:iCs w:val="0"/>
          <w:caps w:val="0"/>
          <w:smallCaps w:val="0"/>
          <w:noProof w:val="0"/>
          <w:sz w:val="24"/>
          <w:szCs w:val="24"/>
          <w:lang w:val="en-US"/>
        </w:rPr>
        <w:t>“Conditional Resident”</w:t>
      </w:r>
    </w:p>
    <w:p w:rsidR="00BCCBCF" w:rsidP="009B70E5" w:rsidRDefault="00BCCBCF" w14:paraId="1D005C46" w14:textId="28B96FB9">
      <w:pPr>
        <w:pStyle w:val="Normal"/>
        <w:numPr>
          <w:ilvl w:val="0"/>
          <w:numId w:val="1"/>
        </w:numPr>
        <w:jc w:val="left"/>
        <w:rPr>
          <w:rFonts w:ascii="Aptos" w:hAnsi="Aptos"/>
          <w:b w:val="1"/>
          <w:bCs w:val="1"/>
          <w:i w:val="0"/>
          <w:iCs w:val="0"/>
          <w:caps w:val="0"/>
          <w:smallCaps w:val="0"/>
          <w:noProof w:val="0"/>
          <w:sz w:val="24"/>
          <w:szCs w:val="24"/>
          <w:lang w:val="en-US"/>
        </w:rPr>
      </w:pPr>
      <w:r w:rsidRPr="009B70E5" w:rsidR="00BCCBCF">
        <w:rPr>
          <w:rFonts w:ascii="Aptos" w:hAnsi="Aptos"/>
          <w:b w:val="1"/>
          <w:bCs w:val="1"/>
          <w:i w:val="0"/>
          <w:iCs w:val="0"/>
          <w:caps w:val="0"/>
          <w:smallCaps w:val="0"/>
          <w:noProof w:val="0"/>
          <w:sz w:val="24"/>
          <w:szCs w:val="24"/>
          <w:lang w:val="en-US"/>
        </w:rPr>
        <w:t>“Asylee” or “Refugee”</w:t>
      </w:r>
    </w:p>
    <w:p w:rsidR="00BCCBCF" w:rsidP="009B70E5" w:rsidRDefault="00BCCBCF" w14:paraId="78952443" w14:textId="4294A7C0">
      <w:pPr>
        <w:pStyle w:val="Normal"/>
        <w:numPr>
          <w:ilvl w:val="0"/>
          <w:numId w:val="1"/>
        </w:numPr>
        <w:jc w:val="left"/>
        <w:rPr>
          <w:rFonts w:ascii="Aptos" w:hAnsi="Aptos"/>
          <w:b w:val="0"/>
          <w:bCs w:val="0"/>
          <w:i w:val="0"/>
          <w:iCs w:val="0"/>
          <w:caps w:val="0"/>
          <w:smallCaps w:val="0"/>
          <w:noProof w:val="0"/>
          <w:sz w:val="24"/>
          <w:szCs w:val="24"/>
          <w:lang w:val="en-US"/>
        </w:rPr>
      </w:pPr>
      <w:r w:rsidRPr="009B70E5" w:rsidR="00BCCBCF">
        <w:rPr>
          <w:rFonts w:ascii="Aptos" w:hAnsi="Aptos"/>
          <w:b w:val="1"/>
          <w:bCs w:val="1"/>
          <w:i w:val="0"/>
          <w:iCs w:val="0"/>
          <w:caps w:val="0"/>
          <w:smallCaps w:val="0"/>
          <w:noProof w:val="0"/>
          <w:sz w:val="24"/>
          <w:szCs w:val="24"/>
          <w:lang w:val="en-US"/>
        </w:rPr>
        <w:t>“Parolee-Expires” or “Parolee-Indefinite”</w:t>
      </w:r>
      <w:r w:rsidRPr="009B70E5" w:rsidR="00BCCBCF">
        <w:rPr>
          <w:rFonts w:ascii="Aptos" w:hAnsi="Aptos"/>
          <w:b w:val="0"/>
          <w:bCs w:val="0"/>
          <w:i w:val="0"/>
          <w:iCs w:val="0"/>
          <w:caps w:val="0"/>
          <w:smallCaps w:val="0"/>
          <w:noProof w:val="0"/>
          <w:sz w:val="24"/>
          <w:szCs w:val="24"/>
          <w:lang w:val="en-US"/>
        </w:rPr>
        <w:t xml:space="preserve"> The student is eligible for aid if paroled into the U.S. for at least one year. The SAVE response will include Pending Applications or DHS Comments sections indicating one of the documents mentioned in the “Persons paroled into the U.S. for at least one year” section above.</w:t>
      </w:r>
    </w:p>
    <w:p w:rsidR="00BCCBCF" w:rsidP="009B70E5" w:rsidRDefault="00BCCBCF" w14:paraId="69522378" w14:textId="535B96EE">
      <w:pPr>
        <w:pStyle w:val="Normal"/>
        <w:numPr>
          <w:ilvl w:val="0"/>
          <w:numId w:val="1"/>
        </w:numPr>
        <w:jc w:val="left"/>
        <w:rPr>
          <w:rFonts w:ascii="Aptos" w:hAnsi="Aptos"/>
          <w:b w:val="0"/>
          <w:bCs w:val="0"/>
          <w:i w:val="0"/>
          <w:iCs w:val="0"/>
          <w:caps w:val="0"/>
          <w:smallCaps w:val="0"/>
          <w:noProof w:val="0"/>
          <w:sz w:val="24"/>
          <w:szCs w:val="24"/>
          <w:lang w:val="en-US"/>
        </w:rPr>
      </w:pPr>
      <w:r w:rsidRPr="009B70E5" w:rsidR="00BCCBCF">
        <w:rPr>
          <w:rFonts w:ascii="Aptos" w:hAnsi="Aptos"/>
          <w:b w:val="1"/>
          <w:bCs w:val="1"/>
          <w:i w:val="0"/>
          <w:iCs w:val="0"/>
          <w:caps w:val="0"/>
          <w:smallCaps w:val="0"/>
          <w:noProof w:val="0"/>
          <w:sz w:val="24"/>
          <w:szCs w:val="24"/>
          <w:lang w:val="en-US"/>
        </w:rPr>
        <w:t>“U.S. Citizen”</w:t>
      </w:r>
      <w:r w:rsidRPr="009B70E5" w:rsidR="00BCCBCF">
        <w:rPr>
          <w:rFonts w:ascii="Aptos" w:hAnsi="Aptos"/>
          <w:b w:val="0"/>
          <w:bCs w:val="0"/>
          <w:i w:val="0"/>
          <w:iCs w:val="0"/>
          <w:caps w:val="0"/>
          <w:smallCaps w:val="0"/>
          <w:noProof w:val="0"/>
          <w:sz w:val="24"/>
          <w:szCs w:val="24"/>
          <w:lang w:val="en-US"/>
        </w:rPr>
        <w:t xml:space="preserve"> Third-Step Verification is for verifying immigration documentation for eligible noncitizens. If the student provided U.S. citizen documentation, do not complete third-step verification. If you accidentally submitted U.S. citizen documentation to SAVE, proceed with verifying the student as a U.S. citizen as instructed in the “U.S. Citizenship Match with the SSA” section earlier in this chapter.</w:t>
      </w:r>
    </w:p>
    <w:p w:rsidR="00BCCBCF" w:rsidP="009B70E5" w:rsidRDefault="00BCCBCF" w14:paraId="45DDE871" w14:textId="0438FB1D">
      <w:pPr>
        <w:pStyle w:val="Normal"/>
        <w:numPr>
          <w:ilvl w:val="0"/>
          <w:numId w:val="1"/>
        </w:numPr>
        <w:jc w:val="left"/>
        <w:rPr>
          <w:rFonts w:ascii="Aptos" w:hAnsi="Aptos"/>
          <w:b w:val="0"/>
          <w:bCs w:val="0"/>
          <w:i w:val="0"/>
          <w:iCs w:val="0"/>
          <w:caps w:val="0"/>
          <w:smallCaps w:val="0"/>
          <w:noProof w:val="0"/>
          <w:sz w:val="24"/>
          <w:szCs w:val="24"/>
          <w:lang w:val="en-US"/>
        </w:rPr>
      </w:pPr>
      <w:r w:rsidRPr="009B70E5" w:rsidR="00BCCBCF">
        <w:rPr>
          <w:rFonts w:ascii="Aptos" w:hAnsi="Aptos"/>
          <w:b w:val="1"/>
          <w:bCs w:val="1"/>
          <w:i w:val="0"/>
          <w:iCs w:val="0"/>
          <w:caps w:val="0"/>
          <w:smallCaps w:val="0"/>
          <w:noProof w:val="0"/>
          <w:sz w:val="24"/>
          <w:szCs w:val="24"/>
          <w:lang w:val="en-US"/>
        </w:rPr>
        <w:t>“Cuban/Haitian Entrant”</w:t>
      </w:r>
      <w:r w:rsidRPr="009B70E5" w:rsidR="00BCCBCF">
        <w:rPr>
          <w:rFonts w:ascii="Aptos" w:hAnsi="Aptos"/>
          <w:b w:val="0"/>
          <w:bCs w:val="0"/>
          <w:i w:val="0"/>
          <w:iCs w:val="0"/>
          <w:caps w:val="0"/>
          <w:smallCaps w:val="0"/>
          <w:noProof w:val="0"/>
          <w:sz w:val="24"/>
          <w:szCs w:val="24"/>
          <w:lang w:val="en-US"/>
        </w:rPr>
        <w:t xml:space="preserve"> Before submitting documentation for these students through SAVE, select the “Cuban-Haitian Entrant” button under the “Additional Requests” section. A Cuban/Haitian Entrant student may be eligible without this response so you must also check the “Cuban/Haitian Immigration Details” section of the response. An eligible student will have the comment, “Applicant is a Cuban/Haitian Entrant.”</w:t>
      </w:r>
    </w:p>
    <w:p w:rsidR="00BCCBCF" w:rsidP="009B70E5" w:rsidRDefault="00BCCBCF" w14:paraId="05587C3E" w14:textId="7A5A1641">
      <w:pPr>
        <w:pStyle w:val="Normal"/>
        <w:numPr>
          <w:ilvl w:val="0"/>
          <w:numId w:val="1"/>
        </w:numPr>
        <w:jc w:val="left"/>
        <w:rPr>
          <w:rFonts w:ascii="Aptos" w:hAnsi="Aptos"/>
          <w:b w:val="0"/>
          <w:bCs w:val="0"/>
          <w:i w:val="0"/>
          <w:iCs w:val="0"/>
          <w:caps w:val="0"/>
          <w:smallCaps w:val="0"/>
          <w:noProof w:val="0"/>
          <w:sz w:val="24"/>
          <w:szCs w:val="24"/>
          <w:lang w:val="en-US"/>
        </w:rPr>
      </w:pPr>
      <w:r w:rsidRPr="009B70E5" w:rsidR="00BCCBCF">
        <w:rPr>
          <w:rFonts w:ascii="Aptos" w:hAnsi="Aptos"/>
          <w:b w:val="1"/>
          <w:bCs w:val="1"/>
          <w:i w:val="0"/>
          <w:iCs w:val="0"/>
          <w:caps w:val="0"/>
          <w:smallCaps w:val="0"/>
          <w:noProof w:val="0"/>
          <w:sz w:val="24"/>
          <w:szCs w:val="24"/>
          <w:lang w:val="en-US"/>
        </w:rPr>
        <w:t>"American Indian born in Canada”</w:t>
      </w:r>
      <w:r w:rsidRPr="009B70E5" w:rsidR="00BCCBCF">
        <w:rPr>
          <w:rFonts w:ascii="Aptos" w:hAnsi="Aptos"/>
          <w:b w:val="0"/>
          <w:bCs w:val="0"/>
          <w:i w:val="0"/>
          <w:iCs w:val="0"/>
          <w:caps w:val="0"/>
          <w:smallCaps w:val="0"/>
          <w:noProof w:val="0"/>
          <w:sz w:val="24"/>
          <w:szCs w:val="24"/>
          <w:lang w:val="en-US"/>
        </w:rPr>
        <w:t xml:space="preserve"> For details, see the Jay Treaty section earlier in this chapter.</w:t>
      </w:r>
    </w:p>
    <w:p w:rsidR="00BCCBCF" w:rsidP="009B70E5" w:rsidRDefault="00BCCBCF" w14:paraId="59F7B271" w14:textId="47D6889F">
      <w:pPr>
        <w:pStyle w:val="Normal"/>
        <w:numPr>
          <w:ilvl w:val="0"/>
          <w:numId w:val="1"/>
        </w:numPr>
        <w:jc w:val="left"/>
        <w:rPr>
          <w:rFonts w:ascii="Aptos" w:hAnsi="Aptos"/>
          <w:b w:val="0"/>
          <w:bCs w:val="0"/>
          <w:i w:val="0"/>
          <w:iCs w:val="0"/>
          <w:caps w:val="0"/>
          <w:smallCaps w:val="0"/>
          <w:noProof w:val="0"/>
          <w:sz w:val="24"/>
          <w:szCs w:val="24"/>
          <w:lang w:val="en-US"/>
        </w:rPr>
      </w:pPr>
      <w:bookmarkStart w:name="_Int_nOKtcD6S" w:id="1653270679"/>
      <w:r w:rsidRPr="009B70E5" w:rsidR="00BCCBCF">
        <w:rPr>
          <w:rFonts w:ascii="Aptos" w:hAnsi="Aptos"/>
          <w:b w:val="1"/>
          <w:bCs w:val="1"/>
          <w:i w:val="0"/>
          <w:iCs w:val="0"/>
          <w:caps w:val="0"/>
          <w:smallCaps w:val="0"/>
          <w:noProof w:val="0"/>
          <w:sz w:val="24"/>
          <w:szCs w:val="24"/>
          <w:lang w:val="en-US"/>
        </w:rPr>
        <w:t>“VAWA Self-Petitioner”</w:t>
      </w:r>
      <w:r w:rsidRPr="009B70E5" w:rsidR="00BCCBCF">
        <w:rPr>
          <w:rFonts w:ascii="Aptos" w:hAnsi="Aptos"/>
          <w:b w:val="0"/>
          <w:bCs w:val="0"/>
          <w:i w:val="0"/>
          <w:iCs w:val="0"/>
          <w:caps w:val="0"/>
          <w:smallCaps w:val="0"/>
          <w:noProof w:val="0"/>
          <w:sz w:val="24"/>
          <w:szCs w:val="24"/>
          <w:lang w:val="en-US"/>
        </w:rPr>
        <w:t xml:space="preserve"> Before</w:t>
      </w:r>
      <w:bookmarkEnd w:id="1653270679"/>
      <w:r w:rsidRPr="009B70E5" w:rsidR="00BCCBCF">
        <w:rPr>
          <w:rFonts w:ascii="Aptos" w:hAnsi="Aptos"/>
          <w:b w:val="0"/>
          <w:bCs w:val="0"/>
          <w:i w:val="0"/>
          <w:iCs w:val="0"/>
          <w:caps w:val="0"/>
          <w:smallCaps w:val="0"/>
          <w:noProof w:val="0"/>
          <w:sz w:val="24"/>
          <w:szCs w:val="24"/>
          <w:lang w:val="en-US"/>
        </w:rPr>
        <w:t xml:space="preserve"> </w:t>
      </w:r>
      <w:r w:rsidRPr="009B70E5" w:rsidR="00BCCBCF">
        <w:rPr>
          <w:rFonts w:ascii="Aptos" w:hAnsi="Aptos"/>
          <w:b w:val="0"/>
          <w:bCs w:val="0"/>
          <w:i w:val="0"/>
          <w:iCs w:val="0"/>
          <w:caps w:val="0"/>
          <w:smallCaps w:val="0"/>
          <w:noProof w:val="0"/>
          <w:sz w:val="24"/>
          <w:szCs w:val="24"/>
          <w:lang w:val="en-US"/>
        </w:rPr>
        <w:t>submitting</w:t>
      </w:r>
      <w:r w:rsidRPr="009B70E5" w:rsidR="00BCCBCF">
        <w:rPr>
          <w:rFonts w:ascii="Aptos" w:hAnsi="Aptos"/>
          <w:b w:val="0"/>
          <w:bCs w:val="0"/>
          <w:i w:val="0"/>
          <w:iCs w:val="0"/>
          <w:caps w:val="0"/>
          <w:smallCaps w:val="0"/>
          <w:noProof w:val="0"/>
          <w:sz w:val="24"/>
          <w:szCs w:val="24"/>
          <w:lang w:val="en-US"/>
        </w:rPr>
        <w:t xml:space="preserve"> documentation for these students through SAVE, select the “VAWA” button under the “Additional Requests” section. A student may still be eligible for VAWA status without this response, so you must also check the Victim of Abuse section of the response. See the information for battered </w:t>
      </w:r>
      <w:r w:rsidRPr="009B70E5" w:rsidR="00BCCBCF">
        <w:rPr>
          <w:rFonts w:ascii="Aptos" w:hAnsi="Aptos"/>
          <w:b w:val="0"/>
          <w:bCs w:val="0"/>
          <w:i w:val="0"/>
          <w:iCs w:val="0"/>
          <w:caps w:val="0"/>
          <w:smallCaps w:val="0"/>
          <w:noProof w:val="0"/>
          <w:sz w:val="24"/>
          <w:szCs w:val="24"/>
          <w:lang w:val="en-US"/>
        </w:rPr>
        <w:t>immigrations</w:t>
      </w:r>
      <w:r w:rsidRPr="009B70E5" w:rsidR="00BCCBCF">
        <w:rPr>
          <w:rFonts w:ascii="Aptos" w:hAnsi="Aptos"/>
          <w:b w:val="0"/>
          <w:bCs w:val="0"/>
          <w:i w:val="0"/>
          <w:iCs w:val="0"/>
          <w:caps w:val="0"/>
          <w:smallCaps w:val="0"/>
          <w:noProof w:val="0"/>
          <w:sz w:val="24"/>
          <w:szCs w:val="24"/>
          <w:lang w:val="en-US"/>
        </w:rPr>
        <w:t xml:space="preserve">-qualified aliens earlier in this document for </w:t>
      </w:r>
      <w:r w:rsidRPr="009B70E5" w:rsidR="00BCCBCF">
        <w:rPr>
          <w:rFonts w:ascii="Aptos" w:hAnsi="Aptos"/>
          <w:b w:val="0"/>
          <w:bCs w:val="0"/>
          <w:i w:val="0"/>
          <w:iCs w:val="0"/>
          <w:caps w:val="0"/>
          <w:smallCaps w:val="0"/>
          <w:noProof w:val="0"/>
          <w:sz w:val="24"/>
          <w:szCs w:val="24"/>
          <w:lang w:val="en-US"/>
        </w:rPr>
        <w:t>additional</w:t>
      </w:r>
      <w:r w:rsidRPr="009B70E5" w:rsidR="00BCCBCF">
        <w:rPr>
          <w:rFonts w:ascii="Aptos" w:hAnsi="Aptos"/>
          <w:b w:val="0"/>
          <w:bCs w:val="0"/>
          <w:i w:val="0"/>
          <w:iCs w:val="0"/>
          <w:caps w:val="0"/>
          <w:smallCaps w:val="0"/>
          <w:noProof w:val="0"/>
          <w:sz w:val="24"/>
          <w:szCs w:val="24"/>
          <w:lang w:val="en-US"/>
        </w:rPr>
        <w:t xml:space="preserve"> guidance. If you have questions about VAWA status, contact </w:t>
      </w:r>
      <w:hyperlink r:id="R7c3ca0252e0645d2">
        <w:r w:rsidRPr="009B70E5" w:rsidR="00BCCBCF">
          <w:rPr>
            <w:rStyle w:val="Hyperlink"/>
            <w:rFonts w:ascii="Aptos" w:hAnsi="Aptos"/>
            <w:b w:val="0"/>
            <w:bCs w:val="0"/>
            <w:i w:val="0"/>
            <w:iCs w:val="0"/>
            <w:caps w:val="0"/>
            <w:smallCaps w:val="0"/>
            <w:strike w:val="0"/>
            <w:dstrike w:val="0"/>
            <w:noProof w:val="0"/>
            <w:sz w:val="24"/>
            <w:szCs w:val="24"/>
            <w:u w:val="none"/>
            <w:lang w:val="en-US"/>
          </w:rPr>
          <w:t>applicationsystemsdivision@ed.gov</w:t>
        </w:r>
      </w:hyperlink>
      <w:r w:rsidRPr="009B70E5" w:rsidR="00BCCBCF">
        <w:rPr>
          <w:rFonts w:ascii="Aptos" w:hAnsi="Aptos"/>
          <w:b w:val="0"/>
          <w:bCs w:val="0"/>
          <w:i w:val="0"/>
          <w:iCs w:val="0"/>
          <w:caps w:val="0"/>
          <w:smallCaps w:val="0"/>
          <w:noProof w:val="0"/>
          <w:sz w:val="24"/>
          <w:szCs w:val="24"/>
          <w:lang w:val="en-US"/>
        </w:rPr>
        <w:t>.</w:t>
      </w:r>
    </w:p>
    <w:p w:rsidR="009B70E5" w:rsidP="009B70E5" w:rsidRDefault="009B70E5" w14:paraId="7F71FCB8" w14:textId="7461B00C">
      <w:pPr>
        <w:jc w:val="left"/>
      </w:pPr>
    </w:p>
    <w:p w:rsidR="009B70E5" w:rsidP="009B70E5" w:rsidRDefault="009B70E5" w14:paraId="738569C6" w14:textId="06AAFBBF">
      <w:pPr>
        <w:jc w:val="left"/>
        <w:rPr>
          <w:u w:val="single"/>
        </w:rPr>
      </w:pPr>
    </w:p>
    <w:p w:rsidR="009B70E5" w:rsidP="009B70E5" w:rsidRDefault="009B70E5" w14:paraId="18A3A7A1" w14:textId="431A8529">
      <w:pPr>
        <w:jc w:val="left"/>
        <w:rPr>
          <w:u w:val="single"/>
        </w:rPr>
      </w:pPr>
    </w:p>
    <w:p w:rsidR="009B70E5" w:rsidP="009B70E5" w:rsidRDefault="009B70E5" w14:paraId="4807F545" w14:textId="777427DE">
      <w:pPr>
        <w:jc w:val="left"/>
        <w:rPr>
          <w:u w:val="single"/>
        </w:rPr>
      </w:pPr>
    </w:p>
    <w:p w:rsidR="009B70E5" w:rsidP="009B70E5" w:rsidRDefault="009B70E5" w14:paraId="093F01FF" w14:textId="550B18E6">
      <w:pPr>
        <w:jc w:val="left"/>
        <w:rPr>
          <w:u w:val="single"/>
        </w:rPr>
      </w:pPr>
    </w:p>
    <w:p w:rsidR="00BCCBCF" w:rsidP="009B70E5" w:rsidRDefault="00BCCBCF" w14:paraId="286615FF" w14:textId="78DA6BDA">
      <w:pPr>
        <w:jc w:val="left"/>
        <w:rPr>
          <w:u w:val="single"/>
        </w:rPr>
      </w:pPr>
      <w:r w:rsidRPr="009B70E5" w:rsidR="00BCCBCF">
        <w:rPr>
          <w:u w:val="single"/>
        </w:rPr>
        <w:t>Ineligible Statuses:</w:t>
      </w:r>
    </w:p>
    <w:p w:rsidR="00BCCBCF" w:rsidP="009B70E5" w:rsidRDefault="00BCCBCF" w14:paraId="4FD0CF23" w14:textId="5E8B5E7D">
      <w:pPr>
        <w:jc w:val="left"/>
      </w:pPr>
      <w:r w:rsidR="00BCCBCF">
        <w:rPr/>
        <w:t xml:space="preserve">Each of the following, by themselves, </w:t>
      </w:r>
      <w:r w:rsidR="2F24719F">
        <w:rPr/>
        <w:t>is insufficient</w:t>
      </w:r>
      <w:r w:rsidR="00BCCBCF">
        <w:rPr/>
        <w:t xml:space="preserve"> to make a student eligible for Tit</w:t>
      </w:r>
      <w:r w:rsidR="3916EE6E">
        <w:rPr/>
        <w:t>le</w:t>
      </w:r>
      <w:r w:rsidR="00BCCBCF">
        <w:rPr/>
        <w:t xml:space="preserve"> IV funds. </w:t>
      </w:r>
      <w:r w:rsidRPr="009B70E5" w:rsidR="00BCCBCF">
        <w:rPr>
          <w:i w:val="1"/>
          <w:iCs w:val="1"/>
        </w:rPr>
        <w:t xml:space="preserve">If the SAVE response is an eligible status, followed by an ineligible status (for example Lawful Permanent </w:t>
      </w:r>
      <w:r w:rsidRPr="009B70E5" w:rsidR="7753F6A1">
        <w:rPr>
          <w:i w:val="1"/>
          <w:iCs w:val="1"/>
        </w:rPr>
        <w:t>Resident</w:t>
      </w:r>
      <w:r w:rsidRPr="009B70E5" w:rsidR="00BCCBCF">
        <w:rPr>
          <w:i w:val="1"/>
          <w:iCs w:val="1"/>
        </w:rPr>
        <w:t xml:space="preserve"> – Employment Authorized), ignore the ineligible status </w:t>
      </w:r>
      <w:r w:rsidRPr="009B70E5" w:rsidR="00BCCBCF">
        <w:rPr>
          <w:i w:val="1"/>
          <w:iCs w:val="1"/>
        </w:rPr>
        <w:t>portion</w:t>
      </w:r>
      <w:r w:rsidRPr="009B70E5" w:rsidR="00BCCBCF">
        <w:rPr>
          <w:i w:val="1"/>
          <w:iCs w:val="1"/>
        </w:rPr>
        <w:t xml:space="preserve"> of the response. </w:t>
      </w:r>
    </w:p>
    <w:p w:rsidR="00BCCBCF" w:rsidP="009B70E5" w:rsidRDefault="00BCCBCF" w14:paraId="3A219190" w14:textId="5952FE43">
      <w:pPr>
        <w:pStyle w:val="Normal"/>
        <w:numPr>
          <w:ilvl w:val="0"/>
          <w:numId w:val="2"/>
        </w:numPr>
        <w:jc w:val="left"/>
        <w:rPr>
          <w:rFonts w:ascii="Aptos" w:hAnsi="Aptos"/>
          <w:b w:val="1"/>
          <w:bCs w:val="1"/>
          <w:i w:val="0"/>
          <w:iCs w:val="0"/>
          <w:caps w:val="0"/>
          <w:smallCaps w:val="0"/>
          <w:noProof w:val="0"/>
          <w:sz w:val="24"/>
          <w:szCs w:val="24"/>
          <w:lang w:val="en-US"/>
        </w:rPr>
      </w:pPr>
      <w:r w:rsidRPr="009B70E5" w:rsidR="00BCCBCF">
        <w:rPr>
          <w:rFonts w:ascii="Aptos" w:hAnsi="Aptos"/>
          <w:b w:val="1"/>
          <w:bCs w:val="1"/>
          <w:i w:val="0"/>
          <w:iCs w:val="0"/>
          <w:caps w:val="0"/>
          <w:smallCaps w:val="0"/>
          <w:noProof w:val="0"/>
          <w:sz w:val="24"/>
          <w:szCs w:val="24"/>
          <w:lang w:val="en-US"/>
        </w:rPr>
        <w:t>“Employment Authorized”</w:t>
      </w:r>
    </w:p>
    <w:p w:rsidR="00BCCBCF" w:rsidP="009B70E5" w:rsidRDefault="00BCCBCF" w14:paraId="646913F8" w14:textId="0B71DC24">
      <w:pPr>
        <w:pStyle w:val="Normal"/>
        <w:numPr>
          <w:ilvl w:val="0"/>
          <w:numId w:val="2"/>
        </w:numPr>
        <w:jc w:val="left"/>
        <w:rPr>
          <w:rFonts w:ascii="Aptos" w:hAnsi="Aptos"/>
          <w:b w:val="1"/>
          <w:bCs w:val="1"/>
          <w:i w:val="0"/>
          <w:iCs w:val="0"/>
          <w:caps w:val="0"/>
          <w:smallCaps w:val="0"/>
          <w:noProof w:val="0"/>
          <w:sz w:val="24"/>
          <w:szCs w:val="24"/>
          <w:lang w:val="en-US"/>
        </w:rPr>
      </w:pPr>
      <w:r w:rsidRPr="009B70E5" w:rsidR="00BCCBCF">
        <w:rPr>
          <w:rFonts w:ascii="Aptos" w:hAnsi="Aptos"/>
          <w:b w:val="1"/>
          <w:bCs w:val="1"/>
          <w:i w:val="0"/>
          <w:iCs w:val="0"/>
          <w:caps w:val="0"/>
          <w:smallCaps w:val="0"/>
          <w:noProof w:val="0"/>
          <w:sz w:val="24"/>
          <w:szCs w:val="24"/>
          <w:lang w:val="en-US"/>
        </w:rPr>
        <w:t>“Not Employment Authorized”</w:t>
      </w:r>
    </w:p>
    <w:p w:rsidR="00BCCBCF" w:rsidP="009B70E5" w:rsidRDefault="00BCCBCF" w14:paraId="5EADF9E9" w14:textId="5AA2EF28">
      <w:pPr>
        <w:pStyle w:val="Normal"/>
        <w:numPr>
          <w:ilvl w:val="0"/>
          <w:numId w:val="2"/>
        </w:numPr>
        <w:jc w:val="left"/>
        <w:rPr>
          <w:rFonts w:ascii="Aptos" w:hAnsi="Aptos"/>
          <w:b w:val="0"/>
          <w:bCs w:val="0"/>
          <w:i w:val="0"/>
          <w:iCs w:val="0"/>
          <w:caps w:val="0"/>
          <w:smallCaps w:val="0"/>
          <w:noProof w:val="0"/>
          <w:sz w:val="24"/>
          <w:szCs w:val="24"/>
          <w:lang w:val="en-US"/>
        </w:rPr>
      </w:pPr>
      <w:r w:rsidRPr="009B70E5" w:rsidR="00BCCBCF">
        <w:rPr>
          <w:rFonts w:ascii="Aptos" w:hAnsi="Aptos"/>
          <w:b w:val="1"/>
          <w:bCs w:val="1"/>
          <w:i w:val="0"/>
          <w:iCs w:val="0"/>
          <w:caps w:val="0"/>
          <w:smallCaps w:val="0"/>
          <w:noProof w:val="0"/>
          <w:sz w:val="24"/>
          <w:szCs w:val="24"/>
          <w:lang w:val="en-US"/>
        </w:rPr>
        <w:t>“Application Pending”</w:t>
      </w:r>
      <w:r w:rsidRPr="009B70E5" w:rsidR="00BCCBCF">
        <w:rPr>
          <w:rFonts w:ascii="Aptos" w:hAnsi="Aptos"/>
          <w:b w:val="0"/>
          <w:bCs w:val="0"/>
          <w:i w:val="0"/>
          <w:iCs w:val="0"/>
          <w:caps w:val="0"/>
          <w:smallCaps w:val="0"/>
          <w:noProof w:val="0"/>
          <w:sz w:val="24"/>
          <w:szCs w:val="24"/>
          <w:lang w:val="en-US"/>
        </w:rPr>
        <w:t xml:space="preserve"> In most cases, a student with only a pending application for an eligible noncitizen status/category will not be eligible for </w:t>
      </w:r>
      <w:r w:rsidRPr="009B70E5" w:rsidR="00BCCBCF">
        <w:rPr>
          <w:rFonts w:ascii="Aptos" w:hAnsi="Aptos"/>
          <w:b w:val="0"/>
          <w:bCs w:val="0"/>
          <w:i w:val="1"/>
          <w:iCs w:val="1"/>
          <w:caps w:val="0"/>
          <w:smallCaps w:val="0"/>
          <w:noProof w:val="0"/>
          <w:sz w:val="24"/>
          <w:szCs w:val="24"/>
          <w:lang w:val="en-US"/>
        </w:rPr>
        <w:t>Title IV</w:t>
      </w:r>
      <w:r w:rsidRPr="009B70E5" w:rsidR="00BCCBCF">
        <w:rPr>
          <w:rFonts w:ascii="Aptos" w:hAnsi="Aptos"/>
          <w:b w:val="0"/>
          <w:bCs w:val="0"/>
          <w:i w:val="0"/>
          <w:iCs w:val="0"/>
          <w:caps w:val="0"/>
          <w:smallCaps w:val="0"/>
          <w:noProof w:val="0"/>
          <w:sz w:val="24"/>
          <w:szCs w:val="24"/>
          <w:lang w:val="en-US"/>
        </w:rPr>
        <w:t xml:space="preserve"> aid. The student must have documentation showing that their status is approved to be considered eligible.</w:t>
      </w:r>
    </w:p>
    <w:p w:rsidR="00BCCBCF" w:rsidP="009B70E5" w:rsidRDefault="00BCCBCF" w14:paraId="06B56475" w14:textId="60AF893F">
      <w:pPr>
        <w:pStyle w:val="Normal"/>
        <w:numPr>
          <w:ilvl w:val="0"/>
          <w:numId w:val="2"/>
        </w:numPr>
        <w:jc w:val="left"/>
        <w:rPr>
          <w:rFonts w:ascii="Aptos" w:hAnsi="Aptos"/>
          <w:b w:val="0"/>
          <w:bCs w:val="0"/>
          <w:i w:val="0"/>
          <w:iCs w:val="0"/>
          <w:caps w:val="0"/>
          <w:smallCaps w:val="0"/>
          <w:noProof w:val="0"/>
          <w:sz w:val="24"/>
          <w:szCs w:val="24"/>
          <w:lang w:val="en-US"/>
        </w:rPr>
      </w:pPr>
      <w:r w:rsidRPr="009B70E5" w:rsidR="00BCCBCF">
        <w:rPr>
          <w:rFonts w:ascii="Aptos" w:hAnsi="Aptos"/>
          <w:b w:val="1"/>
          <w:bCs w:val="1"/>
          <w:i w:val="0"/>
          <w:iCs w:val="0"/>
          <w:caps w:val="0"/>
          <w:smallCaps w:val="0"/>
          <w:noProof w:val="0"/>
          <w:sz w:val="24"/>
          <w:szCs w:val="24"/>
          <w:lang w:val="en-US"/>
        </w:rPr>
        <w:t>“Nonimmigrant”</w:t>
      </w:r>
      <w:r w:rsidRPr="009B70E5" w:rsidR="00BCCBCF">
        <w:rPr>
          <w:rFonts w:ascii="Aptos" w:hAnsi="Aptos"/>
          <w:b w:val="0"/>
          <w:bCs w:val="0"/>
          <w:i w:val="0"/>
          <w:iCs w:val="0"/>
          <w:caps w:val="0"/>
          <w:smallCaps w:val="0"/>
          <w:noProof w:val="0"/>
          <w:sz w:val="24"/>
          <w:szCs w:val="24"/>
          <w:lang w:val="en-US"/>
        </w:rPr>
        <w:t xml:space="preserve"> – Except in the case of a victim of human trafficking (T-Visa). See </w:t>
      </w:r>
      <w:r w:rsidRPr="009B70E5" w:rsidR="00BCCBCF">
        <w:rPr>
          <w:rFonts w:ascii="Aptos" w:hAnsi="Aptos"/>
          <w:b w:val="0"/>
          <w:bCs w:val="0"/>
          <w:i w:val="1"/>
          <w:iCs w:val="1"/>
          <w:caps w:val="0"/>
          <w:smallCaps w:val="0"/>
          <w:noProof w:val="0"/>
          <w:sz w:val="24"/>
          <w:szCs w:val="24"/>
          <w:lang w:val="en-US"/>
        </w:rPr>
        <w:t>Victims of human trafficking</w:t>
      </w:r>
      <w:r w:rsidRPr="009B70E5" w:rsidR="00BCCBCF">
        <w:rPr>
          <w:rFonts w:ascii="Aptos" w:hAnsi="Aptos"/>
          <w:b w:val="0"/>
          <w:bCs w:val="0"/>
          <w:i w:val="0"/>
          <w:iCs w:val="0"/>
          <w:caps w:val="0"/>
          <w:smallCaps w:val="0"/>
          <w:noProof w:val="0"/>
          <w:sz w:val="24"/>
          <w:szCs w:val="24"/>
          <w:lang w:val="en-US"/>
        </w:rPr>
        <w:t xml:space="preserve"> section for more information.</w:t>
      </w:r>
    </w:p>
    <w:p w:rsidR="00BCCBCF" w:rsidP="009B70E5" w:rsidRDefault="00BCCBCF" w14:paraId="740B96AA" w14:textId="100D0A49">
      <w:pPr>
        <w:pStyle w:val="Normal"/>
        <w:numPr>
          <w:ilvl w:val="0"/>
          <w:numId w:val="2"/>
        </w:numPr>
        <w:jc w:val="left"/>
        <w:rPr>
          <w:rFonts w:ascii="Aptos" w:hAnsi="Aptos"/>
          <w:b w:val="1"/>
          <w:bCs w:val="1"/>
          <w:i w:val="0"/>
          <w:iCs w:val="0"/>
          <w:caps w:val="0"/>
          <w:smallCaps w:val="0"/>
          <w:noProof w:val="0"/>
          <w:sz w:val="24"/>
          <w:szCs w:val="24"/>
          <w:lang w:val="en-US"/>
        </w:rPr>
      </w:pPr>
      <w:r w:rsidRPr="009B70E5" w:rsidR="00BCCBCF">
        <w:rPr>
          <w:rFonts w:ascii="Aptos" w:hAnsi="Aptos"/>
          <w:b w:val="1"/>
          <w:bCs w:val="1"/>
          <w:i w:val="0"/>
          <w:iCs w:val="0"/>
          <w:caps w:val="0"/>
          <w:smallCaps w:val="0"/>
          <w:noProof w:val="0"/>
          <w:sz w:val="24"/>
          <w:szCs w:val="24"/>
          <w:lang w:val="en-US"/>
        </w:rPr>
        <w:t>“Deferred Action Status" Including Deferred Action for Childhood Arrivals (DACA)</w:t>
      </w:r>
    </w:p>
    <w:p w:rsidR="00BCCBCF" w:rsidP="009B70E5" w:rsidRDefault="00BCCBCF" w14:paraId="1C19C3C7" w14:textId="52483A96">
      <w:pPr>
        <w:pStyle w:val="Normal"/>
        <w:numPr>
          <w:ilvl w:val="0"/>
          <w:numId w:val="2"/>
        </w:numPr>
        <w:jc w:val="left"/>
        <w:rPr>
          <w:rFonts w:ascii="Aptos" w:hAnsi="Aptos"/>
          <w:b w:val="1"/>
          <w:bCs w:val="1"/>
          <w:i w:val="0"/>
          <w:iCs w:val="0"/>
          <w:caps w:val="0"/>
          <w:smallCaps w:val="0"/>
          <w:noProof w:val="0"/>
          <w:sz w:val="24"/>
          <w:szCs w:val="24"/>
          <w:lang w:val="en-US"/>
        </w:rPr>
      </w:pPr>
      <w:r w:rsidRPr="009B70E5" w:rsidR="00BCCBCF">
        <w:rPr>
          <w:rFonts w:ascii="Aptos" w:hAnsi="Aptos"/>
          <w:b w:val="1"/>
          <w:bCs w:val="1"/>
          <w:i w:val="0"/>
          <w:iCs w:val="0"/>
          <w:caps w:val="0"/>
          <w:smallCaps w:val="0"/>
          <w:noProof w:val="0"/>
          <w:sz w:val="24"/>
          <w:szCs w:val="24"/>
          <w:lang w:val="en-US"/>
        </w:rPr>
        <w:t>“Family Unity”</w:t>
      </w:r>
    </w:p>
    <w:p w:rsidR="00BCCBCF" w:rsidP="009B70E5" w:rsidRDefault="00BCCBCF" w14:paraId="396117BF" w14:textId="74ECC958">
      <w:pPr>
        <w:pStyle w:val="Normal"/>
        <w:numPr>
          <w:ilvl w:val="0"/>
          <w:numId w:val="2"/>
        </w:numPr>
        <w:jc w:val="left"/>
        <w:rPr>
          <w:rFonts w:ascii="Aptos" w:hAnsi="Aptos"/>
          <w:b w:val="1"/>
          <w:bCs w:val="1"/>
          <w:i w:val="0"/>
          <w:iCs w:val="0"/>
          <w:caps w:val="0"/>
          <w:smallCaps w:val="0"/>
          <w:noProof w:val="0"/>
          <w:sz w:val="24"/>
          <w:szCs w:val="24"/>
          <w:lang w:val="en-US"/>
        </w:rPr>
      </w:pPr>
      <w:r w:rsidRPr="009B70E5" w:rsidR="00BCCBCF">
        <w:rPr>
          <w:rFonts w:ascii="Aptos" w:hAnsi="Aptos"/>
          <w:b w:val="1"/>
          <w:bCs w:val="1"/>
          <w:i w:val="0"/>
          <w:iCs w:val="0"/>
          <w:caps w:val="0"/>
          <w:smallCaps w:val="0"/>
          <w:noProof w:val="0"/>
          <w:sz w:val="24"/>
          <w:szCs w:val="24"/>
          <w:lang w:val="en-US"/>
        </w:rPr>
        <w:t>“Temporary Protected Status (TPS)”</w:t>
      </w:r>
    </w:p>
    <w:p w:rsidR="00BCCBCF" w:rsidP="009B70E5" w:rsidRDefault="00BCCBCF" w14:paraId="4632145C" w14:textId="643FE99A">
      <w:pPr>
        <w:pStyle w:val="Normal"/>
        <w:numPr>
          <w:ilvl w:val="0"/>
          <w:numId w:val="2"/>
        </w:numPr>
        <w:jc w:val="left"/>
        <w:rPr>
          <w:rFonts w:ascii="Aptos" w:hAnsi="Aptos"/>
          <w:b w:val="1"/>
          <w:bCs w:val="1"/>
          <w:i w:val="0"/>
          <w:iCs w:val="0"/>
          <w:caps w:val="0"/>
          <w:smallCaps w:val="0"/>
          <w:noProof w:val="0"/>
          <w:sz w:val="24"/>
          <w:szCs w:val="24"/>
          <w:lang w:val="en-US"/>
        </w:rPr>
      </w:pPr>
      <w:r w:rsidRPr="009B70E5" w:rsidR="00BCCBCF">
        <w:rPr>
          <w:rFonts w:ascii="Aptos" w:hAnsi="Aptos"/>
          <w:b w:val="1"/>
          <w:bCs w:val="1"/>
          <w:i w:val="0"/>
          <w:iCs w:val="0"/>
          <w:caps w:val="0"/>
          <w:smallCaps w:val="0"/>
          <w:noProof w:val="0"/>
          <w:sz w:val="24"/>
          <w:szCs w:val="24"/>
          <w:lang w:val="en-US"/>
        </w:rPr>
        <w:t>“Withholding of Removal”</w:t>
      </w:r>
    </w:p>
    <w:p w:rsidR="00BCCBCF" w:rsidP="009B70E5" w:rsidRDefault="00BCCBCF" w14:paraId="65B35AA1" w14:textId="58C2938B">
      <w:pPr>
        <w:pStyle w:val="Normal"/>
        <w:numPr>
          <w:ilvl w:val="0"/>
          <w:numId w:val="2"/>
        </w:numPr>
        <w:jc w:val="left"/>
        <w:rPr>
          <w:rFonts w:ascii="Aptos" w:hAnsi="Aptos"/>
          <w:b w:val="0"/>
          <w:bCs w:val="0"/>
          <w:i w:val="0"/>
          <w:iCs w:val="0"/>
          <w:caps w:val="0"/>
          <w:smallCaps w:val="0"/>
          <w:noProof w:val="0"/>
          <w:sz w:val="24"/>
          <w:szCs w:val="24"/>
          <w:lang w:val="en-US"/>
        </w:rPr>
      </w:pPr>
      <w:r w:rsidRPr="009B70E5" w:rsidR="00BCCBCF">
        <w:rPr>
          <w:rFonts w:ascii="Aptos" w:hAnsi="Aptos"/>
          <w:b w:val="1"/>
          <w:bCs w:val="1"/>
          <w:i w:val="0"/>
          <w:iCs w:val="0"/>
          <w:caps w:val="0"/>
          <w:smallCaps w:val="0"/>
          <w:noProof w:val="0"/>
          <w:sz w:val="24"/>
          <w:szCs w:val="24"/>
          <w:lang w:val="en-US"/>
        </w:rPr>
        <w:t>“Document Appears Altered/Counterfeit.”</w:t>
      </w:r>
      <w:r w:rsidRPr="009B70E5" w:rsidR="00BCCBCF">
        <w:rPr>
          <w:rFonts w:ascii="Aptos" w:hAnsi="Aptos"/>
          <w:b w:val="0"/>
          <w:bCs w:val="0"/>
          <w:i w:val="0"/>
          <w:iCs w:val="0"/>
          <w:caps w:val="0"/>
          <w:smallCaps w:val="0"/>
          <w:noProof w:val="0"/>
          <w:sz w:val="24"/>
          <w:szCs w:val="24"/>
          <w:lang w:val="en-US"/>
        </w:rPr>
        <w:t xml:space="preserve"> Notify the student that unless corrective action is taken with the USCIS, the case will be submitted to the Office of Inspector General (OIG). Until this is resolved, no further aid may be disbursed, awarded, or certified. If the student does not take corrective action in a timely manner, you must report the case to the OIG (part of which will include resubmitting the document).</w:t>
      </w:r>
    </w:p>
    <w:p w:rsidR="00BCCBCF" w:rsidP="009B70E5" w:rsidRDefault="00BCCBCF" w14:paraId="45E8CF96" w14:textId="1FDD073F">
      <w:pPr>
        <w:pStyle w:val="Normal"/>
        <w:numPr>
          <w:ilvl w:val="0"/>
          <w:numId w:val="2"/>
        </w:numPr>
        <w:jc w:val="left"/>
        <w:rPr>
          <w:rFonts w:ascii="Aptos" w:hAnsi="Aptos"/>
          <w:b w:val="0"/>
          <w:bCs w:val="0"/>
          <w:i w:val="0"/>
          <w:iCs w:val="0"/>
          <w:caps w:val="0"/>
          <w:smallCaps w:val="0"/>
          <w:noProof w:val="0"/>
          <w:sz w:val="24"/>
          <w:szCs w:val="24"/>
          <w:lang w:val="en-US"/>
        </w:rPr>
      </w:pPr>
      <w:r w:rsidRPr="009B70E5" w:rsidR="00BCCBCF">
        <w:rPr>
          <w:rFonts w:ascii="Aptos" w:hAnsi="Aptos"/>
          <w:b w:val="1"/>
          <w:bCs w:val="1"/>
          <w:i w:val="0"/>
          <w:iCs w:val="0"/>
          <w:caps w:val="0"/>
          <w:smallCaps w:val="0"/>
          <w:noProof w:val="0"/>
          <w:sz w:val="24"/>
          <w:szCs w:val="24"/>
          <w:lang w:val="en-US"/>
        </w:rPr>
        <w:t>“Unable to verify.”</w:t>
      </w:r>
      <w:r w:rsidRPr="009B70E5" w:rsidR="00BCCBCF">
        <w:rPr>
          <w:rFonts w:ascii="Aptos" w:hAnsi="Aptos"/>
          <w:b w:val="0"/>
          <w:bCs w:val="0"/>
          <w:i w:val="0"/>
          <w:iCs w:val="0"/>
          <w:caps w:val="0"/>
          <w:smallCaps w:val="0"/>
          <w:noProof w:val="0"/>
          <w:sz w:val="24"/>
          <w:szCs w:val="24"/>
          <w:lang w:val="en-US"/>
        </w:rPr>
        <w:t xml:space="preserve"> </w:t>
      </w:r>
      <w:r w:rsidRPr="009B70E5" w:rsidR="00BCCBCF">
        <w:rPr>
          <w:rFonts w:ascii="Aptos" w:hAnsi="Aptos"/>
          <w:b w:val="0"/>
          <w:bCs w:val="0"/>
          <w:i w:val="0"/>
          <w:iCs w:val="0"/>
          <w:caps w:val="0"/>
          <w:smallCaps w:val="0"/>
          <w:noProof w:val="0"/>
          <w:sz w:val="24"/>
          <w:szCs w:val="24"/>
          <w:lang w:val="en-US"/>
        </w:rPr>
        <w:t xml:space="preserve">SAVE may </w:t>
      </w:r>
      <w:r w:rsidRPr="009B70E5" w:rsidR="00BCCBCF">
        <w:rPr>
          <w:rFonts w:ascii="Aptos" w:hAnsi="Aptos"/>
          <w:b w:val="0"/>
          <w:bCs w:val="0"/>
          <w:i w:val="0"/>
          <w:iCs w:val="0"/>
          <w:caps w:val="0"/>
          <w:smallCaps w:val="0"/>
          <w:noProof w:val="0"/>
          <w:sz w:val="24"/>
          <w:szCs w:val="24"/>
          <w:lang w:val="en-US"/>
        </w:rPr>
        <w:t>indicate</w:t>
      </w:r>
      <w:r w:rsidRPr="009B70E5" w:rsidR="00BCCBCF">
        <w:rPr>
          <w:rFonts w:ascii="Aptos" w:hAnsi="Aptos"/>
          <w:b w:val="0"/>
          <w:bCs w:val="0"/>
          <w:i w:val="0"/>
          <w:iCs w:val="0"/>
          <w:caps w:val="0"/>
          <w:smallCaps w:val="0"/>
          <w:noProof w:val="0"/>
          <w:sz w:val="24"/>
          <w:szCs w:val="24"/>
          <w:lang w:val="en-US"/>
        </w:rPr>
        <w:t>:</w:t>
      </w:r>
    </w:p>
    <w:p w:rsidR="00BCCBCF" w:rsidP="009B70E5" w:rsidRDefault="00BCCBCF" w14:paraId="21EE6254" w14:textId="3429C4F0">
      <w:pPr>
        <w:pStyle w:val="Normal"/>
        <w:numPr>
          <w:ilvl w:val="1"/>
          <w:numId w:val="3"/>
        </w:numPr>
        <w:jc w:val="left"/>
        <w:rPr>
          <w:rFonts w:ascii="Aptos" w:hAnsi="Aptos"/>
          <w:b w:val="0"/>
          <w:bCs w:val="0"/>
          <w:i w:val="0"/>
          <w:iCs w:val="0"/>
          <w:caps w:val="0"/>
          <w:smallCaps w:val="0"/>
          <w:noProof w:val="0"/>
          <w:sz w:val="24"/>
          <w:szCs w:val="24"/>
          <w:lang w:val="en-US"/>
        </w:rPr>
      </w:pPr>
      <w:r w:rsidRPr="009B70E5" w:rsidR="00BCCBCF">
        <w:rPr>
          <w:rFonts w:ascii="Aptos" w:hAnsi="Aptos"/>
          <w:b w:val="1"/>
          <w:bCs w:val="1"/>
          <w:i w:val="0"/>
          <w:iCs w:val="0"/>
          <w:caps w:val="0"/>
          <w:smallCaps w:val="0"/>
          <w:noProof w:val="0"/>
          <w:sz w:val="24"/>
          <w:szCs w:val="24"/>
          <w:lang w:val="en-US"/>
        </w:rPr>
        <w:t xml:space="preserve">Resubmit </w:t>
      </w:r>
      <w:bookmarkStart w:name="_Int_mjYEPVxO" w:id="1820687523"/>
      <w:r w:rsidRPr="009B70E5" w:rsidR="00BCCBCF">
        <w:rPr>
          <w:rFonts w:ascii="Aptos" w:hAnsi="Aptos"/>
          <w:b w:val="1"/>
          <w:bCs w:val="1"/>
          <w:i w:val="0"/>
          <w:iCs w:val="0"/>
          <w:caps w:val="0"/>
          <w:smallCaps w:val="0"/>
          <w:noProof w:val="0"/>
          <w:sz w:val="24"/>
          <w:szCs w:val="24"/>
          <w:lang w:val="en-US"/>
        </w:rPr>
        <w:t>request</w:t>
      </w:r>
      <w:bookmarkEnd w:id="1820687523"/>
      <w:r w:rsidRPr="009B70E5" w:rsidR="00BCCBCF">
        <w:rPr>
          <w:rFonts w:ascii="Aptos" w:hAnsi="Aptos"/>
          <w:b w:val="1"/>
          <w:bCs w:val="1"/>
          <w:i w:val="0"/>
          <w:iCs w:val="0"/>
          <w:caps w:val="0"/>
          <w:smallCaps w:val="0"/>
          <w:noProof w:val="0"/>
          <w:sz w:val="24"/>
          <w:szCs w:val="24"/>
          <w:lang w:val="en-US"/>
        </w:rPr>
        <w:t xml:space="preserve"> with both sides of the applicant’s immigration document.</w:t>
      </w:r>
      <w:r w:rsidRPr="009B70E5" w:rsidR="00BCCBCF">
        <w:rPr>
          <w:rFonts w:ascii="Aptos" w:hAnsi="Aptos"/>
          <w:b w:val="0"/>
          <w:bCs w:val="0"/>
          <w:i w:val="0"/>
          <w:iCs w:val="0"/>
          <w:caps w:val="0"/>
          <w:smallCaps w:val="0"/>
          <w:noProof w:val="0"/>
          <w:sz w:val="24"/>
          <w:szCs w:val="24"/>
          <w:lang w:val="en-US"/>
        </w:rPr>
        <w:t xml:space="preserve"> Select the “Still not </w:t>
      </w:r>
      <w:bookmarkStart w:name="_Int_yZWzjGlT" w:id="2126070804"/>
      <w:r w:rsidRPr="009B70E5" w:rsidR="00BCCBCF">
        <w:rPr>
          <w:rFonts w:ascii="Aptos" w:hAnsi="Aptos"/>
          <w:b w:val="0"/>
          <w:bCs w:val="0"/>
          <w:i w:val="0"/>
          <w:iCs w:val="0"/>
          <w:caps w:val="0"/>
          <w:smallCaps w:val="0"/>
          <w:noProof w:val="0"/>
          <w:sz w:val="24"/>
          <w:szCs w:val="24"/>
          <w:lang w:val="en-US"/>
        </w:rPr>
        <w:t>sure</w:t>
      </w:r>
      <w:bookmarkEnd w:id="2126070804"/>
      <w:r w:rsidRPr="009B70E5" w:rsidR="00BCCBCF">
        <w:rPr>
          <w:rFonts w:ascii="Aptos" w:hAnsi="Aptos"/>
          <w:b w:val="0"/>
          <w:bCs w:val="0"/>
          <w:i w:val="0"/>
          <w:iCs w:val="0"/>
          <w:caps w:val="0"/>
          <w:smallCaps w:val="0"/>
          <w:noProof w:val="0"/>
          <w:sz w:val="24"/>
          <w:szCs w:val="24"/>
          <w:lang w:val="en-US"/>
        </w:rPr>
        <w:t>? Institute Additional Verification” link or perform the “Resend Record to Matches” process in the FAFSA Partner Portal (formerly FAA Access to CPS Online) and resubmit the student’s immigration documents through SAVE with copies of both sides of each document.</w:t>
      </w:r>
    </w:p>
    <w:p w:rsidR="00BCCBCF" w:rsidP="009B70E5" w:rsidRDefault="00BCCBCF" w14:paraId="102B1300" w14:textId="26C981B3">
      <w:pPr>
        <w:pStyle w:val="Normal"/>
        <w:numPr>
          <w:ilvl w:val="1"/>
          <w:numId w:val="3"/>
        </w:numPr>
        <w:jc w:val="left"/>
        <w:rPr>
          <w:rFonts w:ascii="Aptos" w:hAnsi="Aptos"/>
          <w:b w:val="0"/>
          <w:bCs w:val="0"/>
          <w:i w:val="0"/>
          <w:iCs w:val="0"/>
          <w:caps w:val="0"/>
          <w:smallCaps w:val="0"/>
          <w:noProof w:val="0"/>
          <w:sz w:val="24"/>
          <w:szCs w:val="24"/>
          <w:lang w:val="en-US"/>
        </w:rPr>
      </w:pPr>
      <w:bookmarkStart w:name="_Int_wFPXdAqi" w:id="413969621"/>
      <w:r w:rsidRPr="009B70E5" w:rsidR="00BCCBCF">
        <w:rPr>
          <w:rFonts w:ascii="Aptos" w:hAnsi="Aptos"/>
          <w:b w:val="1"/>
          <w:bCs w:val="1"/>
          <w:i w:val="0"/>
          <w:iCs w:val="0"/>
          <w:caps w:val="0"/>
          <w:smallCaps w:val="0"/>
          <w:noProof w:val="0"/>
          <w:sz w:val="24"/>
          <w:szCs w:val="24"/>
          <w:lang w:val="en-US"/>
        </w:rPr>
        <w:t>Applicant’s</w:t>
      </w:r>
      <w:bookmarkEnd w:id="413969621"/>
      <w:r w:rsidRPr="009B70E5" w:rsidR="00BCCBCF">
        <w:rPr>
          <w:rFonts w:ascii="Aptos" w:hAnsi="Aptos"/>
          <w:b w:val="1"/>
          <w:bCs w:val="1"/>
          <w:i w:val="0"/>
          <w:iCs w:val="0"/>
          <w:caps w:val="0"/>
          <w:smallCaps w:val="0"/>
          <w:noProof w:val="0"/>
          <w:sz w:val="24"/>
          <w:szCs w:val="24"/>
          <w:lang w:val="en-US"/>
        </w:rPr>
        <w:t xml:space="preserve"> Immigration document is illegible.</w:t>
      </w:r>
      <w:r w:rsidRPr="009B70E5" w:rsidR="00BCCBCF">
        <w:rPr>
          <w:rFonts w:ascii="Aptos" w:hAnsi="Aptos"/>
          <w:b w:val="0"/>
          <w:bCs w:val="0"/>
          <w:i w:val="0"/>
          <w:iCs w:val="0"/>
          <w:caps w:val="0"/>
          <w:smallCaps w:val="0"/>
          <w:noProof w:val="0"/>
          <w:sz w:val="24"/>
          <w:szCs w:val="24"/>
          <w:lang w:val="en-US"/>
        </w:rPr>
        <w:t xml:space="preserve"> Resubmit the student’s immigration documents with higher quality copies of the original documentation.</w:t>
      </w:r>
    </w:p>
    <w:p w:rsidR="00BCCBCF" w:rsidP="009B70E5" w:rsidRDefault="00BCCBCF" w14:paraId="7B10D5A5" w14:textId="44EDBAD3">
      <w:pPr>
        <w:jc w:val="left"/>
        <w:rPr>
          <w:rFonts w:ascii="Aptos" w:hAnsi="Aptos"/>
          <w:b w:val="0"/>
          <w:bCs w:val="0"/>
          <w:i w:val="0"/>
          <w:iCs w:val="0"/>
          <w:caps w:val="0"/>
          <w:smallCaps w:val="0"/>
          <w:noProof w:val="0"/>
          <w:sz w:val="24"/>
          <w:szCs w:val="24"/>
          <w:lang w:val="en-US"/>
        </w:rPr>
      </w:pPr>
      <w:r w:rsidRPr="009B70E5" w:rsidR="00BCCBCF">
        <w:rPr>
          <w:rFonts w:ascii="Aptos" w:hAnsi="Aptos"/>
          <w:b w:val="0"/>
          <w:bCs w:val="0"/>
          <w:i w:val="0"/>
          <w:iCs w:val="0"/>
          <w:caps w:val="0"/>
          <w:smallCaps w:val="0"/>
          <w:noProof w:val="0"/>
          <w:sz w:val="24"/>
          <w:szCs w:val="24"/>
          <w:lang w:val="en-US"/>
        </w:rPr>
        <w:t xml:space="preserve">If you see the “Resubmit Doc” response, this means that this case is available for you to </w:t>
      </w:r>
      <w:r w:rsidRPr="009B70E5" w:rsidR="00BCCBCF">
        <w:rPr>
          <w:rFonts w:ascii="Aptos" w:hAnsi="Aptos"/>
          <w:b w:val="0"/>
          <w:bCs w:val="0"/>
          <w:i w:val="0"/>
          <w:iCs w:val="0"/>
          <w:caps w:val="0"/>
          <w:smallCaps w:val="0"/>
          <w:noProof w:val="0"/>
          <w:sz w:val="24"/>
          <w:szCs w:val="24"/>
          <w:lang w:val="en-US"/>
        </w:rPr>
        <w:t>submit</w:t>
      </w:r>
      <w:r w:rsidRPr="009B70E5" w:rsidR="00BCCBCF">
        <w:rPr>
          <w:rFonts w:ascii="Aptos" w:hAnsi="Aptos"/>
          <w:b w:val="0"/>
          <w:bCs w:val="0"/>
          <w:i w:val="0"/>
          <w:iCs w:val="0"/>
          <w:caps w:val="0"/>
          <w:smallCaps w:val="0"/>
          <w:noProof w:val="0"/>
          <w:sz w:val="24"/>
          <w:szCs w:val="24"/>
          <w:lang w:val="en-US"/>
        </w:rPr>
        <w:t xml:space="preserve"> the student’s immigration documentation for third-step verification. If you have questions about how to </w:t>
      </w:r>
      <w:r w:rsidRPr="009B70E5" w:rsidR="00BCCBCF">
        <w:rPr>
          <w:rFonts w:ascii="Aptos" w:hAnsi="Aptos"/>
          <w:b w:val="0"/>
          <w:bCs w:val="0"/>
          <w:i w:val="0"/>
          <w:iCs w:val="0"/>
          <w:caps w:val="0"/>
          <w:smallCaps w:val="0"/>
          <w:noProof w:val="0"/>
          <w:sz w:val="24"/>
          <w:szCs w:val="24"/>
          <w:lang w:val="en-US"/>
        </w:rPr>
        <w:t>proceed</w:t>
      </w:r>
      <w:r w:rsidRPr="009B70E5" w:rsidR="00BCCBCF">
        <w:rPr>
          <w:rFonts w:ascii="Aptos" w:hAnsi="Aptos"/>
          <w:b w:val="0"/>
          <w:bCs w:val="0"/>
          <w:i w:val="0"/>
          <w:iCs w:val="0"/>
          <w:caps w:val="0"/>
          <w:smallCaps w:val="0"/>
          <w:noProof w:val="0"/>
          <w:sz w:val="24"/>
          <w:szCs w:val="24"/>
          <w:lang w:val="en-US"/>
        </w:rPr>
        <w:t xml:space="preserve">, contact </w:t>
      </w:r>
      <w:hyperlink r:id="R5225c1593329419b">
        <w:r w:rsidRPr="009B70E5" w:rsidR="00BCCBCF">
          <w:rPr>
            <w:rStyle w:val="Hyperlink"/>
            <w:rFonts w:ascii="Aptos" w:hAnsi="Aptos"/>
            <w:b w:val="0"/>
            <w:bCs w:val="0"/>
            <w:i w:val="0"/>
            <w:iCs w:val="0"/>
            <w:caps w:val="0"/>
            <w:smallCaps w:val="0"/>
            <w:strike w:val="0"/>
            <w:dstrike w:val="0"/>
            <w:noProof w:val="0"/>
            <w:sz w:val="24"/>
            <w:szCs w:val="24"/>
            <w:u w:val="none"/>
            <w:lang w:val="en-US"/>
          </w:rPr>
          <w:t>applicationsystemsdivision@ed.gov</w:t>
        </w:r>
      </w:hyperlink>
      <w:r w:rsidRPr="009B70E5" w:rsidR="00BCCBCF">
        <w:rPr>
          <w:rFonts w:ascii="Aptos" w:hAnsi="Aptos"/>
          <w:b w:val="0"/>
          <w:bCs w:val="0"/>
          <w:i w:val="0"/>
          <w:iCs w:val="0"/>
          <w:caps w:val="0"/>
          <w:smallCaps w:val="0"/>
          <w:noProof w:val="0"/>
          <w:sz w:val="24"/>
          <w:szCs w:val="24"/>
          <w:lang w:val="en-US"/>
        </w:rPr>
        <w:t xml:space="preserve"> and provide a brief description of the issue and the student’s DHS Case Number.</w:t>
      </w:r>
    </w:p>
    <w:p w:rsidR="009B70E5" w:rsidP="009B70E5" w:rsidRDefault="009B70E5" w14:paraId="22F4139F" w14:textId="067BC2E9">
      <w:pPr>
        <w:jc w:val="left"/>
        <w:rPr>
          <w:rFonts w:ascii="Aptos" w:hAnsi="Aptos"/>
          <w:b w:val="0"/>
          <w:bCs w:val="0"/>
          <w:i w:val="0"/>
          <w:iCs w:val="0"/>
          <w:caps w:val="0"/>
          <w:smallCaps w:val="0"/>
          <w:noProof w:val="0"/>
          <w:sz w:val="24"/>
          <w:szCs w:val="24"/>
          <w:lang w:val="en-US"/>
        </w:rPr>
      </w:pPr>
    </w:p>
    <w:p w:rsidR="009B70E5" w:rsidP="009B70E5" w:rsidRDefault="009B70E5" w14:paraId="263FDEC3" w14:textId="0BEB1E57">
      <w:pPr>
        <w:jc w:val="left"/>
        <w:rPr>
          <w:rFonts w:ascii="Aptos" w:hAnsi="Aptos"/>
          <w:b w:val="0"/>
          <w:bCs w:val="0"/>
          <w:i w:val="0"/>
          <w:iCs w:val="0"/>
          <w:caps w:val="0"/>
          <w:smallCaps w:val="0"/>
          <w:noProof w:val="0"/>
          <w:sz w:val="24"/>
          <w:szCs w:val="24"/>
          <w:lang w:val="en-US"/>
        </w:rPr>
      </w:pPr>
    </w:p>
    <w:p w:rsidR="009B70E5" w:rsidP="009B70E5" w:rsidRDefault="009B70E5" w14:paraId="7EE5A072" w14:textId="325B0F17">
      <w:pPr>
        <w:jc w:val="left"/>
        <w:rPr>
          <w:rFonts w:ascii="Aptos" w:hAnsi="Aptos"/>
          <w:b w:val="0"/>
          <w:bCs w:val="0"/>
          <w:i w:val="0"/>
          <w:iCs w:val="0"/>
          <w:caps w:val="0"/>
          <w:smallCaps w:val="0"/>
          <w:noProof w:val="0"/>
          <w:sz w:val="24"/>
          <w:szCs w:val="24"/>
          <w:lang w:val="en-US"/>
        </w:rPr>
      </w:pPr>
    </w:p>
    <w:p w:rsidR="009B70E5" w:rsidP="009B70E5" w:rsidRDefault="009B70E5" w14:paraId="3C472314" w14:textId="72FF54C3">
      <w:pPr>
        <w:jc w:val="left"/>
        <w:rPr>
          <w:rFonts w:ascii="Aptos" w:hAnsi="Aptos"/>
          <w:b w:val="0"/>
          <w:bCs w:val="0"/>
          <w:i w:val="0"/>
          <w:iCs w:val="0"/>
          <w:caps w:val="0"/>
          <w:smallCaps w:val="0"/>
          <w:noProof w:val="0"/>
          <w:sz w:val="24"/>
          <w:szCs w:val="24"/>
          <w:lang w:val="en-US"/>
        </w:rPr>
      </w:pPr>
    </w:p>
    <w:p w:rsidR="0BE879A5" w:rsidP="009B70E5" w:rsidRDefault="0BE879A5" w14:paraId="28A54FB0" w14:textId="465823B3">
      <w:pPr>
        <w:jc w:val="left"/>
        <w:rPr>
          <w:rFonts w:ascii="Aptos" w:hAnsi="Aptos"/>
          <w:b w:val="1"/>
          <w:bCs w:val="1"/>
          <w:i w:val="0"/>
          <w:iCs w:val="0"/>
          <w:caps w:val="0"/>
          <w:smallCaps w:val="0"/>
          <w:noProof w:val="0"/>
          <w:sz w:val="24"/>
          <w:szCs w:val="24"/>
          <w:lang w:val="en-US"/>
        </w:rPr>
      </w:pPr>
      <w:r w:rsidRPr="009B70E5" w:rsidR="0BE879A5">
        <w:rPr>
          <w:rFonts w:ascii="Aptos" w:hAnsi="Aptos"/>
          <w:b w:val="1"/>
          <w:bCs w:val="1"/>
          <w:i w:val="0"/>
          <w:iCs w:val="0"/>
          <w:caps w:val="0"/>
          <w:smallCaps w:val="0"/>
          <w:noProof w:val="0"/>
          <w:sz w:val="24"/>
          <w:szCs w:val="24"/>
          <w:lang w:val="en-US"/>
        </w:rPr>
        <w:t>Example of SAVE Response</w:t>
      </w:r>
    </w:p>
    <w:p w:rsidR="0BE879A5" w:rsidP="009B70E5" w:rsidRDefault="0BE879A5" w14:paraId="6AD9590D" w14:textId="196039F7">
      <w:pPr>
        <w:pStyle w:val="Normal"/>
        <w:jc w:val="left"/>
      </w:pPr>
      <w:r w:rsidR="0BE879A5">
        <w:drawing>
          <wp:inline wp14:editId="52FAEB15" wp14:anchorId="348C03DC">
            <wp:extent cx="6400800" cy="4343400"/>
            <wp:effectExtent l="0" t="0" r="0" b="0"/>
            <wp:docPr id="209858343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98583438" name="Picture 2098583438"/>
                    <pic:cNvPicPr/>
                  </pic:nvPicPr>
                  <pic:blipFill>
                    <a:blip xmlns:r="http://schemas.openxmlformats.org/officeDocument/2006/relationships" r:embed="rId475486591">
                      <a:extLst>
                        <a:ext uri="{28A0092B-C50C-407E-A947-70E740481C1C}">
                          <a14:useLocalDpi xmlns:a14="http://schemas.microsoft.com/office/drawing/2010/main"/>
                        </a:ext>
                      </a:extLst>
                    </a:blip>
                    <a:stretch>
                      <a:fillRect/>
                    </a:stretch>
                  </pic:blipFill>
                  <pic:spPr>
                    <a:xfrm>
                      <a:off x="0" y="0"/>
                      <a:ext cx="6400800" cy="4343400"/>
                    </a:xfrm>
                    <a:prstGeom prst="rect">
                      <a:avLst/>
                    </a:prstGeom>
                  </pic:spPr>
                </pic:pic>
              </a:graphicData>
            </a:graphic>
          </wp:inline>
        </w:drawing>
      </w:r>
    </w:p>
    <w:sectPr>
      <w:pgSz w:w="12240" w:h="15840" w:orient="portrait"/>
      <w:pgMar w:top="450" w:right="144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nOKtcD6S" int2:invalidationBookmarkName="" int2:hashCode="X0G2wc+0hHuRkg" int2:id="41URTjQA">
      <int2:state int2:type="gram" int2:value="Rejected"/>
    </int2:bookmark>
    <int2:bookmark int2:bookmarkName="_Int_a6azvlGq" int2:invalidationBookmarkName="" int2:hashCode="HtaRwhkJuJt5qj" int2:id="UPQw6iZ1">
      <int2:state int2:type="style" int2:value="Rejected"/>
    </int2:bookmark>
    <int2:bookmark int2:bookmarkName="_Int_wFPXdAqi" int2:invalidationBookmarkName="" int2:hashCode="T6h0gwZo34yRUU" int2:id="hbSiZgZN">
      <int2:state int2:type="gram" int2:value="Rejected"/>
    </int2:bookmark>
    <int2:bookmark int2:bookmarkName="_Int_yZWzjGlT" int2:invalidationBookmarkName="" int2:hashCode="5x6g0zY3c7X+vw" int2:id="2QSAwS3t">
      <int2:state int2:type="gram" int2:value="Rejected"/>
    </int2:bookmark>
    <int2:bookmark int2:bookmarkName="_Int_mjYEPVxO" int2:invalidationBookmarkName="" int2:hashCode="CI4psKsAeVYN6l" int2:id="NwNAQQi3">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60584a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8e59f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6b384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5E9292"/>
    <w:rsid w:val="009B70E5"/>
    <w:rsid w:val="00BCCBCF"/>
    <w:rsid w:val="0921F863"/>
    <w:rsid w:val="0A5E9292"/>
    <w:rsid w:val="0BE879A5"/>
    <w:rsid w:val="12536466"/>
    <w:rsid w:val="1E38817E"/>
    <w:rsid w:val="2260C04F"/>
    <w:rsid w:val="245862B2"/>
    <w:rsid w:val="2D54903E"/>
    <w:rsid w:val="2F24719F"/>
    <w:rsid w:val="348B9CFD"/>
    <w:rsid w:val="3916EE6E"/>
    <w:rsid w:val="3C702F0B"/>
    <w:rsid w:val="40F4B5FF"/>
    <w:rsid w:val="531D9CD7"/>
    <w:rsid w:val="5924C3ED"/>
    <w:rsid w:val="63181FD7"/>
    <w:rsid w:val="665458D3"/>
    <w:rsid w:val="7753F6A1"/>
    <w:rsid w:val="7F945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E9292"/>
  <w15:chartTrackingRefBased/>
  <w15:docId w15:val="{0BF66C4D-BC73-4EB4-B330-C35FA28550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applicationsystemsdivision@ed.gov" TargetMode="External" Id="R7c3ca0252e0645d2" /><Relationship Type="http://schemas.openxmlformats.org/officeDocument/2006/relationships/hyperlink" Target="mailto:applicationsystemsdivision@ed.gov" TargetMode="External" Id="R5225c1593329419b" /><Relationship Type="http://schemas.openxmlformats.org/officeDocument/2006/relationships/image" Target="/media/image.png" Id="rId475486591" /><Relationship Type="http://schemas.microsoft.com/office/2020/10/relationships/intelligence" Target="intelligence2.xml" Id="R127278fe877a47f5" /><Relationship Type="http://schemas.openxmlformats.org/officeDocument/2006/relationships/numbering" Target="numbering.xml" Id="R6257aa8af1fd4d7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2026-03-26T14:29:17.6491730Z</dcterms:created>
  <dcterms:modified xsi:type="dcterms:W3CDTF">2026-03-26T18:57:08.7797217Z</dcterms:modified>
  <dc:creator>Dalton, Alyssa K</dc:creator>
  <lastModifiedBy>Dalton, Alyssa K</lastModifiedBy>
</coreProperties>
</file>